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3AB4" w14:textId="77777777" w:rsidR="00B14FC7" w:rsidRDefault="002069FA">
      <w:pPr>
        <w:rPr>
          <w:rFonts w:ascii="Times New Roman" w:hAnsi="Times New Roman" w:cs="Times New Roman"/>
          <w:b/>
          <w:sz w:val="24"/>
          <w:szCs w:val="24"/>
        </w:rPr>
      </w:pPr>
      <w:r w:rsidRPr="002069FA">
        <w:rPr>
          <w:rFonts w:ascii="Times New Roman" w:hAnsi="Times New Roman" w:cs="Times New Roman"/>
          <w:b/>
          <w:sz w:val="24"/>
          <w:szCs w:val="24"/>
        </w:rPr>
        <w:t>Biochemia II</w:t>
      </w:r>
    </w:p>
    <w:p w14:paraId="21CAF0B2" w14:textId="77777777" w:rsidR="00A576E6" w:rsidRDefault="002069FA" w:rsidP="00A576E6">
      <w:pPr>
        <w:rPr>
          <w:rFonts w:ascii="Times New Roman" w:hAnsi="Times New Roman" w:cs="Times New Roman"/>
          <w:sz w:val="24"/>
          <w:szCs w:val="24"/>
        </w:rPr>
      </w:pPr>
      <w:r w:rsidRPr="002069FA">
        <w:rPr>
          <w:rFonts w:ascii="Times New Roman" w:hAnsi="Times New Roman" w:cs="Times New Roman"/>
          <w:sz w:val="24"/>
          <w:szCs w:val="24"/>
        </w:rPr>
        <w:t xml:space="preserve">1. </w:t>
      </w:r>
      <w:r w:rsidR="00A576E6" w:rsidRPr="00A576E6">
        <w:rPr>
          <w:rFonts w:ascii="Times New Roman" w:hAnsi="Times New Roman" w:cs="Times New Roman"/>
          <w:sz w:val="24"/>
          <w:szCs w:val="24"/>
        </w:rPr>
        <w:t xml:space="preserve">Zasada metody </w:t>
      </w:r>
      <w:r w:rsidR="00A576E6" w:rsidRPr="003853CA">
        <w:rPr>
          <w:rFonts w:ascii="Times New Roman" w:hAnsi="Times New Roman" w:cs="Times New Roman"/>
          <w:sz w:val="24"/>
          <w:szCs w:val="24"/>
        </w:rPr>
        <w:t>rozdział</w:t>
      </w:r>
      <w:r w:rsidR="00A576E6">
        <w:rPr>
          <w:rFonts w:ascii="Times New Roman" w:hAnsi="Times New Roman" w:cs="Times New Roman"/>
          <w:sz w:val="24"/>
          <w:szCs w:val="24"/>
        </w:rPr>
        <w:t>u</w:t>
      </w:r>
      <w:r w:rsidR="00A576E6" w:rsidRPr="003853CA">
        <w:rPr>
          <w:rFonts w:ascii="Times New Roman" w:hAnsi="Times New Roman" w:cs="Times New Roman"/>
          <w:sz w:val="24"/>
          <w:szCs w:val="24"/>
        </w:rPr>
        <w:t xml:space="preserve"> białek w żelu </w:t>
      </w:r>
      <w:proofErr w:type="spellStart"/>
      <w:r w:rsidR="00A576E6" w:rsidRPr="003853CA">
        <w:rPr>
          <w:rFonts w:ascii="Times New Roman" w:hAnsi="Times New Roman" w:cs="Times New Roman"/>
          <w:sz w:val="24"/>
          <w:szCs w:val="24"/>
        </w:rPr>
        <w:t>poliakryloamidowym</w:t>
      </w:r>
      <w:proofErr w:type="spellEnd"/>
      <w:r w:rsidR="00A576E6" w:rsidRPr="00A576E6">
        <w:rPr>
          <w:rFonts w:ascii="Times New Roman" w:hAnsi="Times New Roman" w:cs="Times New Roman"/>
          <w:sz w:val="24"/>
          <w:szCs w:val="24"/>
        </w:rPr>
        <w:t xml:space="preserve"> w warunkach denaturujących – w obecności soli sodowej siarczanu </w:t>
      </w:r>
      <w:proofErr w:type="spellStart"/>
      <w:r w:rsidR="00A576E6" w:rsidRPr="00A576E6">
        <w:rPr>
          <w:rFonts w:ascii="Times New Roman" w:hAnsi="Times New Roman" w:cs="Times New Roman"/>
          <w:sz w:val="24"/>
          <w:szCs w:val="24"/>
        </w:rPr>
        <w:t>dodecylu</w:t>
      </w:r>
      <w:proofErr w:type="spellEnd"/>
      <w:r w:rsidR="00A576E6" w:rsidRPr="00A576E6">
        <w:rPr>
          <w:rFonts w:ascii="Times New Roman" w:hAnsi="Times New Roman" w:cs="Times New Roman"/>
          <w:sz w:val="24"/>
          <w:szCs w:val="24"/>
        </w:rPr>
        <w:t xml:space="preserve"> – SDS</w:t>
      </w:r>
      <w:r w:rsidR="00A576E6">
        <w:rPr>
          <w:rFonts w:ascii="Times New Roman" w:hAnsi="Times New Roman" w:cs="Times New Roman"/>
          <w:sz w:val="24"/>
          <w:szCs w:val="24"/>
        </w:rPr>
        <w:t>.</w:t>
      </w:r>
    </w:p>
    <w:p w14:paraId="0180A653" w14:textId="77777777" w:rsidR="00A576E6" w:rsidRDefault="00A576E6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76E6">
        <w:rPr>
          <w:rFonts w:ascii="Times New Roman" w:hAnsi="Times New Roman" w:cs="Times New Roman"/>
          <w:sz w:val="24"/>
          <w:szCs w:val="24"/>
        </w:rPr>
        <w:t>Metody barwienia białek po rozdziale elektroforetycznym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96078" w14:textId="77777777" w:rsidR="00A576E6" w:rsidRDefault="00A576E6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Zasada metody wysalania</w:t>
      </w:r>
      <w:r w:rsidRPr="00A576E6">
        <w:rPr>
          <w:rFonts w:ascii="Times New Roman" w:hAnsi="Times New Roman" w:cs="Times New Roman"/>
          <w:sz w:val="24"/>
          <w:szCs w:val="24"/>
        </w:rPr>
        <w:t xml:space="preserve"> albumin i globulin surowicy krwi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6BCC7" w14:textId="77777777" w:rsidR="009554AE" w:rsidRDefault="009554AE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Metody odsalania białek przez dializę i filtrację żelową.</w:t>
      </w:r>
    </w:p>
    <w:p w14:paraId="1C34F3CA" w14:textId="77777777" w:rsidR="009554AE" w:rsidRDefault="009554AE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Zasada rozdziału </w:t>
      </w:r>
      <w:r w:rsidR="00F44D60">
        <w:rPr>
          <w:rFonts w:ascii="Times New Roman" w:hAnsi="Times New Roman" w:cs="Times New Roman"/>
          <w:sz w:val="24"/>
          <w:szCs w:val="24"/>
        </w:rPr>
        <w:t xml:space="preserve">i wizualizacji </w:t>
      </w:r>
      <w:r>
        <w:rPr>
          <w:rFonts w:ascii="Times New Roman" w:hAnsi="Times New Roman" w:cs="Times New Roman"/>
          <w:sz w:val="24"/>
          <w:szCs w:val="24"/>
        </w:rPr>
        <w:t xml:space="preserve">fragmentów DNA w żelach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agarozowych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794986" w14:textId="77777777" w:rsidR="00F44D60" w:rsidRDefault="00F44D60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2DC6">
        <w:rPr>
          <w:rFonts w:ascii="Times New Roman" w:hAnsi="Times New Roman" w:cs="Times New Roman"/>
          <w:sz w:val="24"/>
          <w:szCs w:val="24"/>
        </w:rPr>
        <w:t>Izolacja</w:t>
      </w:r>
      <w:r w:rsidR="00042DC6" w:rsidRPr="00042DC6">
        <w:rPr>
          <w:rFonts w:ascii="Times New Roman" w:hAnsi="Times New Roman" w:cs="Times New Roman"/>
          <w:sz w:val="24"/>
          <w:szCs w:val="24"/>
        </w:rPr>
        <w:t xml:space="preserve"> całkowitego RNA </w:t>
      </w:r>
      <w:r w:rsidR="00042DC6">
        <w:rPr>
          <w:rFonts w:ascii="Times New Roman" w:hAnsi="Times New Roman" w:cs="Times New Roman"/>
          <w:sz w:val="24"/>
          <w:szCs w:val="24"/>
        </w:rPr>
        <w:t xml:space="preserve">z komórek z wykorzystaniem </w:t>
      </w:r>
      <w:r w:rsidR="005D1F03">
        <w:rPr>
          <w:rFonts w:ascii="Times New Roman" w:hAnsi="Times New Roman" w:cs="Times New Roman"/>
          <w:sz w:val="24"/>
          <w:szCs w:val="24"/>
        </w:rPr>
        <w:t xml:space="preserve">odczynnika </w:t>
      </w:r>
      <w:proofErr w:type="spellStart"/>
      <w:r w:rsidR="00042DC6">
        <w:rPr>
          <w:rFonts w:ascii="Times New Roman" w:hAnsi="Times New Roman" w:cs="Times New Roman"/>
          <w:sz w:val="24"/>
          <w:szCs w:val="24"/>
        </w:rPr>
        <w:t>Tr</w:t>
      </w:r>
      <w:r w:rsidR="005D1F03">
        <w:rPr>
          <w:rFonts w:ascii="Times New Roman" w:hAnsi="Times New Roman" w:cs="Times New Roman"/>
          <w:sz w:val="24"/>
          <w:szCs w:val="24"/>
        </w:rPr>
        <w:t>izol</w:t>
      </w:r>
      <w:proofErr w:type="spellEnd"/>
      <w:r w:rsidR="00042DC6">
        <w:rPr>
          <w:rFonts w:ascii="Times New Roman" w:hAnsi="Times New Roman" w:cs="Times New Roman"/>
          <w:sz w:val="24"/>
          <w:szCs w:val="24"/>
        </w:rPr>
        <w:t>.</w:t>
      </w:r>
    </w:p>
    <w:p w14:paraId="66067BE9" w14:textId="77777777" w:rsidR="00042DC6" w:rsidRDefault="00042DC6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2DC6">
        <w:rPr>
          <w:rFonts w:ascii="Times New Roman" w:hAnsi="Times New Roman" w:cs="Times New Roman"/>
          <w:sz w:val="24"/>
          <w:szCs w:val="24"/>
        </w:rPr>
        <w:t>Zasada metody oznaczania aktywności fosfatazy kwaśnej</w:t>
      </w:r>
      <w:r w:rsidR="001B2BDA">
        <w:rPr>
          <w:rFonts w:ascii="Times New Roman" w:hAnsi="Times New Roman" w:cs="Times New Roman"/>
          <w:sz w:val="24"/>
          <w:szCs w:val="24"/>
        </w:rPr>
        <w:t>.</w:t>
      </w:r>
    </w:p>
    <w:p w14:paraId="21CC7882" w14:textId="77777777" w:rsidR="001B2BDA" w:rsidRDefault="001B2BDA" w:rsidP="007A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A0B89" w:rsidRPr="007A0B89">
        <w:t xml:space="preserve"> </w:t>
      </w:r>
      <w:r w:rsidR="007A0B89" w:rsidRPr="007A0B89">
        <w:rPr>
          <w:rFonts w:ascii="Times New Roman" w:hAnsi="Times New Roman" w:cs="Times New Roman"/>
          <w:sz w:val="24"/>
          <w:szCs w:val="24"/>
        </w:rPr>
        <w:t xml:space="preserve">Równanie </w:t>
      </w:r>
      <w:proofErr w:type="spellStart"/>
      <w:r w:rsidR="007A0B89" w:rsidRPr="007A0B89">
        <w:rPr>
          <w:rFonts w:ascii="Times New Roman" w:hAnsi="Times New Roman" w:cs="Times New Roman"/>
          <w:sz w:val="24"/>
          <w:szCs w:val="24"/>
        </w:rPr>
        <w:t>Lineweavera</w:t>
      </w:r>
      <w:proofErr w:type="spellEnd"/>
      <w:r w:rsidR="007A0B89" w:rsidRPr="007A0B89">
        <w:rPr>
          <w:rFonts w:ascii="Times New Roman" w:hAnsi="Times New Roman" w:cs="Times New Roman"/>
          <w:sz w:val="24"/>
          <w:szCs w:val="24"/>
        </w:rPr>
        <w:t xml:space="preserve">-Burka </w:t>
      </w:r>
      <w:r w:rsidR="005D1F03">
        <w:rPr>
          <w:rFonts w:ascii="Times New Roman" w:hAnsi="Times New Roman" w:cs="Times New Roman"/>
          <w:sz w:val="24"/>
          <w:szCs w:val="24"/>
        </w:rPr>
        <w:t>jako</w:t>
      </w:r>
      <w:r w:rsidR="007A0B89">
        <w:rPr>
          <w:rFonts w:ascii="Times New Roman" w:hAnsi="Times New Roman" w:cs="Times New Roman"/>
          <w:sz w:val="24"/>
          <w:szCs w:val="24"/>
        </w:rPr>
        <w:t xml:space="preserve"> metoda</w:t>
      </w:r>
      <w:r w:rsidR="007A0B89" w:rsidRPr="007A0B89">
        <w:rPr>
          <w:rFonts w:ascii="Times New Roman" w:hAnsi="Times New Roman" w:cs="Times New Roman"/>
          <w:sz w:val="24"/>
          <w:szCs w:val="24"/>
        </w:rPr>
        <w:t xml:space="preserve"> linearyzacji równania </w:t>
      </w:r>
      <w:proofErr w:type="spellStart"/>
      <w:r w:rsidR="007A0B89" w:rsidRPr="007A0B89">
        <w:rPr>
          <w:rFonts w:ascii="Times New Roman" w:hAnsi="Times New Roman" w:cs="Times New Roman"/>
          <w:sz w:val="24"/>
          <w:szCs w:val="24"/>
        </w:rPr>
        <w:t>Michaelisa</w:t>
      </w:r>
      <w:r w:rsidR="001C032F">
        <w:rPr>
          <w:rFonts w:ascii="Times New Roman" w:hAnsi="Times New Roman" w:cs="Times New Roman"/>
          <w:sz w:val="24"/>
          <w:szCs w:val="24"/>
        </w:rPr>
        <w:t>-</w:t>
      </w:r>
      <w:r w:rsidR="007A0B89" w:rsidRPr="007A0B89">
        <w:rPr>
          <w:rFonts w:ascii="Times New Roman" w:hAnsi="Times New Roman" w:cs="Times New Roman"/>
          <w:sz w:val="24"/>
          <w:szCs w:val="24"/>
        </w:rPr>
        <w:t>Men</w:t>
      </w:r>
      <w:r w:rsidR="007A0B89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="007A0B89">
        <w:rPr>
          <w:rFonts w:ascii="Times New Roman" w:hAnsi="Times New Roman" w:cs="Times New Roman"/>
          <w:sz w:val="24"/>
          <w:szCs w:val="24"/>
        </w:rPr>
        <w:t>.</w:t>
      </w:r>
      <w:r w:rsidR="007A0B89" w:rsidRPr="007A0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7C50E" w14:textId="77777777" w:rsidR="00FC18C6" w:rsidRDefault="0044677E" w:rsidP="00A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C18C6">
        <w:rPr>
          <w:rFonts w:ascii="Times New Roman" w:hAnsi="Times New Roman" w:cs="Times New Roman"/>
          <w:sz w:val="24"/>
          <w:szCs w:val="24"/>
        </w:rPr>
        <w:t xml:space="preserve"> Porównanie</w:t>
      </w:r>
      <w:r w:rsidR="00FC18C6" w:rsidRPr="00FC18C6">
        <w:rPr>
          <w:rFonts w:ascii="Times New Roman" w:hAnsi="Times New Roman" w:cs="Times New Roman"/>
          <w:sz w:val="24"/>
          <w:szCs w:val="24"/>
        </w:rPr>
        <w:t xml:space="preserve"> proces</w:t>
      </w:r>
      <w:r w:rsidR="00FC18C6">
        <w:rPr>
          <w:rFonts w:ascii="Times New Roman" w:hAnsi="Times New Roman" w:cs="Times New Roman"/>
          <w:sz w:val="24"/>
          <w:szCs w:val="24"/>
        </w:rPr>
        <w:t xml:space="preserve">u wysalania białek z procesem ich </w:t>
      </w:r>
      <w:r w:rsidR="00FC18C6" w:rsidRPr="00FC18C6">
        <w:rPr>
          <w:rFonts w:ascii="Times New Roman" w:hAnsi="Times New Roman" w:cs="Times New Roman"/>
          <w:sz w:val="24"/>
          <w:szCs w:val="24"/>
        </w:rPr>
        <w:t>denaturacji</w:t>
      </w:r>
      <w:r w:rsidR="00FC18C6">
        <w:rPr>
          <w:rFonts w:ascii="Times New Roman" w:hAnsi="Times New Roman" w:cs="Times New Roman"/>
          <w:sz w:val="24"/>
          <w:szCs w:val="24"/>
        </w:rPr>
        <w:t>.</w:t>
      </w:r>
      <w:r w:rsidR="00FC18C6" w:rsidRPr="00FC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F7BE8" w14:textId="77777777" w:rsidR="00A576E6" w:rsidRPr="00AB03B1" w:rsidRDefault="0044677E" w:rsidP="00A576E6">
      <w:pPr>
        <w:rPr>
          <w:rFonts w:ascii="Times New Roman" w:hAnsi="Times New Roman" w:cs="Times New Roman"/>
          <w:sz w:val="24"/>
          <w:szCs w:val="24"/>
        </w:rPr>
      </w:pPr>
      <w:r w:rsidRPr="00AB03B1">
        <w:rPr>
          <w:rFonts w:ascii="Times New Roman" w:hAnsi="Times New Roman" w:cs="Times New Roman"/>
          <w:sz w:val="24"/>
          <w:szCs w:val="24"/>
        </w:rPr>
        <w:t>10.</w:t>
      </w:r>
      <w:r w:rsidR="00AB03B1" w:rsidRPr="00AB03B1">
        <w:rPr>
          <w:rFonts w:ascii="Times New Roman" w:hAnsi="Times New Roman" w:cs="Times New Roman"/>
          <w:sz w:val="24"/>
          <w:szCs w:val="24"/>
        </w:rPr>
        <w:t xml:space="preserve"> </w:t>
      </w:r>
      <w:r w:rsidR="004E2145">
        <w:rPr>
          <w:rFonts w:ascii="Times New Roman" w:hAnsi="Times New Roman" w:cs="Times New Roman"/>
          <w:sz w:val="24"/>
          <w:szCs w:val="24"/>
        </w:rPr>
        <w:t xml:space="preserve">Rola ludzkiej </w:t>
      </w:r>
      <w:r w:rsidR="00AB03B1" w:rsidRPr="00AB03B1">
        <w:rPr>
          <w:rFonts w:ascii="Times New Roman" w:hAnsi="Times New Roman" w:cs="Times New Roman"/>
          <w:sz w:val="24"/>
          <w:szCs w:val="24"/>
        </w:rPr>
        <w:t>albumin</w:t>
      </w:r>
      <w:r w:rsidR="001C032F">
        <w:rPr>
          <w:rFonts w:ascii="Times New Roman" w:hAnsi="Times New Roman" w:cs="Times New Roman"/>
          <w:sz w:val="24"/>
          <w:szCs w:val="24"/>
        </w:rPr>
        <w:t>y</w:t>
      </w:r>
      <w:r w:rsidR="00AB03B1" w:rsidRPr="00AB03B1">
        <w:rPr>
          <w:rFonts w:ascii="Times New Roman" w:hAnsi="Times New Roman" w:cs="Times New Roman"/>
          <w:sz w:val="24"/>
          <w:szCs w:val="24"/>
        </w:rPr>
        <w:t xml:space="preserve"> </w:t>
      </w:r>
      <w:r w:rsidR="004E2145">
        <w:rPr>
          <w:rFonts w:ascii="Times New Roman" w:hAnsi="Times New Roman" w:cs="Times New Roman"/>
          <w:sz w:val="24"/>
          <w:szCs w:val="24"/>
        </w:rPr>
        <w:t xml:space="preserve">osoczowej </w:t>
      </w:r>
      <w:r w:rsidR="00AB03B1" w:rsidRPr="00AB03B1">
        <w:rPr>
          <w:rFonts w:ascii="Times New Roman" w:hAnsi="Times New Roman" w:cs="Times New Roman"/>
          <w:sz w:val="24"/>
          <w:szCs w:val="24"/>
        </w:rPr>
        <w:t xml:space="preserve">w organizmie. </w:t>
      </w:r>
    </w:p>
    <w:p w14:paraId="15915A9C" w14:textId="77777777" w:rsidR="002069FA" w:rsidRDefault="002069FA"/>
    <w:sectPr w:rsidR="0020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C6"/>
    <w:rsid w:val="00042DC6"/>
    <w:rsid w:val="000E7445"/>
    <w:rsid w:val="001B2BDA"/>
    <w:rsid w:val="001C032F"/>
    <w:rsid w:val="002069FA"/>
    <w:rsid w:val="003853CA"/>
    <w:rsid w:val="0044677E"/>
    <w:rsid w:val="004E2145"/>
    <w:rsid w:val="005D1F03"/>
    <w:rsid w:val="007A0B89"/>
    <w:rsid w:val="00910AC6"/>
    <w:rsid w:val="009554AE"/>
    <w:rsid w:val="00A576E6"/>
    <w:rsid w:val="00AB03B1"/>
    <w:rsid w:val="00B14FC7"/>
    <w:rsid w:val="00F44D60"/>
    <w:rsid w:val="00F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189"/>
  <w15:docId w15:val="{7D1DB223-AA31-4458-83D5-C47A5C3F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Joanna Wrońska</cp:lastModifiedBy>
  <cp:revision>2</cp:revision>
  <cp:lastPrinted>2023-06-26T06:33:00Z</cp:lastPrinted>
  <dcterms:created xsi:type="dcterms:W3CDTF">2023-06-26T06:35:00Z</dcterms:created>
  <dcterms:modified xsi:type="dcterms:W3CDTF">2023-06-26T06:35:00Z</dcterms:modified>
</cp:coreProperties>
</file>